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16EED" w14:textId="0C034E31" w:rsidR="007505A0" w:rsidRDefault="00407116" w:rsidP="00684109">
      <w:pPr>
        <w:pStyle w:val="Corpo"/>
        <w:rPr>
          <w:rFonts w:ascii="Proxima Nova Regular" w:hAnsi="Proxima Nova Regular" w:cs="Helvetica"/>
          <w:i/>
          <w:color w:val="1F4F69" w:themeColor="accent1" w:themeShade="80"/>
          <w:sz w:val="32"/>
          <w:szCs w:val="32"/>
        </w:rPr>
      </w:pPr>
      <w:r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 xml:space="preserve"> </w:t>
      </w:r>
    </w:p>
    <w:p w14:paraId="75DB5A01" w14:textId="1905635B" w:rsidR="007505A0" w:rsidRPr="007505A0" w:rsidRDefault="007505A0" w:rsidP="00684109">
      <w:pPr>
        <w:pStyle w:val="Corpo"/>
        <w:rPr>
          <w:rFonts w:ascii="Proxima Nova Regular" w:hAnsi="Proxima Nova Regular" w:cs="Helvetica"/>
          <w:i/>
          <w:color w:val="1F4F69" w:themeColor="accent1" w:themeShade="80"/>
          <w:sz w:val="32"/>
          <w:szCs w:val="32"/>
        </w:rPr>
      </w:pPr>
    </w:p>
    <w:p w14:paraId="7DEB91D4" w14:textId="1B106943" w:rsidR="007505A0" w:rsidRDefault="008B6366" w:rsidP="007505A0">
      <w:pPr>
        <w:pStyle w:val="Corpo"/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</w:pPr>
      <w:r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 xml:space="preserve"> 2006</w:t>
      </w:r>
      <w:r w:rsidR="00D113D7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 xml:space="preserve"> – 2017: 11 </w:t>
      </w:r>
      <w:r w:rsidR="007505A0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 xml:space="preserve">anni di </w:t>
      </w:r>
      <w:r w:rsidR="00E6063B" w:rsidRP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>ASSOREL ACADE</w:t>
      </w:r>
      <w:r w:rsidR="003F57E7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 xml:space="preserve">MY </w:t>
      </w:r>
      <w:r w:rsidR="007505A0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 xml:space="preserve">per </w:t>
      </w:r>
      <w:r w:rsidR="003F57E7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>promuove</w:t>
      </w:r>
      <w:r w:rsidR="00D113D7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>re</w:t>
      </w:r>
      <w:r w:rsidR="003F57E7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 xml:space="preserve"> la Formazione</w:t>
      </w:r>
      <w:r w:rsidR="00684109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 xml:space="preserve"> </w:t>
      </w:r>
      <w:r w:rsidR="003F57E7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 xml:space="preserve">come </w:t>
      </w:r>
      <w:r w:rsidR="00E6063B" w:rsidRP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>valore imprescindibile per la crescita dell’impresa, vero e proprio d</w:t>
      </w:r>
      <w:r w:rsidR="003F57E7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 xml:space="preserve">ifferenziale competitivo </w:t>
      </w:r>
      <w:r w:rsidR="00E6063B" w:rsidRP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>in</w:t>
      </w:r>
      <w:r w:rsid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 xml:space="preserve"> g</w:t>
      </w:r>
      <w:r w:rsidR="003F57E7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 xml:space="preserve">rado di creare </w:t>
      </w:r>
      <w:proofErr w:type="spellStart"/>
      <w:r w:rsidR="003F57E7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>distintività</w:t>
      </w:r>
      <w:proofErr w:type="spellEnd"/>
      <w:r w:rsidR="003F57E7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>, garantire</w:t>
      </w:r>
      <w:r w:rsidR="00E6063B" w:rsidRP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 xml:space="preserve"> migliori performance</w:t>
      </w:r>
      <w:r w:rsid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>,</w:t>
      </w:r>
      <w:r w:rsidR="003F57E7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 xml:space="preserve"> </w:t>
      </w:r>
      <w:r w:rsidR="00E6063B" w:rsidRP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>accreditare competenze e capacità progettuali di pensiero</w:t>
      </w:r>
      <w:r w:rsid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>, traducibili e applicabili nei pr</w:t>
      </w:r>
      <w:r w:rsidR="003F57E7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 xml:space="preserve">ocessi di sviluppo per le imprese di comunicazione e il mercato, </w:t>
      </w:r>
      <w:r w:rsidR="00850A22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>perseguendo</w:t>
      </w:r>
      <w:r w:rsidR="003F57E7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 xml:space="preserve"> </w:t>
      </w:r>
      <w:r w:rsid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>obiettivi a breve, medio e lungo termine</w:t>
      </w:r>
      <w:r w:rsidR="00E6063B" w:rsidRP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</w:rPr>
        <w:t>.</w:t>
      </w:r>
    </w:p>
    <w:p w14:paraId="5146646E" w14:textId="13295B81" w:rsidR="007505A0" w:rsidRDefault="00850A22" w:rsidP="00054F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</w:pPr>
      <w:r w:rsidRPr="00271AD0">
        <w:rPr>
          <w:noProof/>
          <w:color w:val="1F4F69" w:themeColor="accent1" w:themeShade="80"/>
          <w:sz w:val="20"/>
          <w:szCs w:val="20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08957CAB" wp14:editId="51923E8D">
            <wp:simplePos x="0" y="0"/>
            <wp:positionH relativeFrom="column">
              <wp:posOffset>4457700</wp:posOffset>
            </wp:positionH>
            <wp:positionV relativeFrom="paragraph">
              <wp:posOffset>54610</wp:posOffset>
            </wp:positionV>
            <wp:extent cx="2171700" cy="879475"/>
            <wp:effectExtent l="0" t="0" r="12700" b="9525"/>
            <wp:wrapSquare wrapText="bothSides"/>
            <wp:docPr id="1" name="Immagine 1" descr="Macintosh HD:Users:Anna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na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D37B2" w14:textId="1F797FD2" w:rsidR="007505A0" w:rsidRDefault="007505A0" w:rsidP="00054F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</w:pPr>
    </w:p>
    <w:p w14:paraId="496CB960" w14:textId="73FB8257" w:rsidR="007505A0" w:rsidRPr="007505A0" w:rsidRDefault="007505A0" w:rsidP="00054F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</w:pPr>
      <w:r w:rsidRPr="007505A0">
        <w:rPr>
          <w:rFonts w:ascii="Proxima Nova Regular" w:hAnsi="Proxima Nova Regular" w:cs="Helvetica"/>
          <w:i/>
          <w:color w:val="1F4F69" w:themeColor="accent1" w:themeShade="80"/>
          <w:sz w:val="36"/>
          <w:szCs w:val="36"/>
          <w:lang w:val="it-IT" w:eastAsia="it-IT"/>
        </w:rPr>
        <w:t xml:space="preserve">2017 </w:t>
      </w:r>
    </w:p>
    <w:p w14:paraId="7C49F9A1" w14:textId="6B107276" w:rsidR="007505A0" w:rsidRPr="007505A0" w:rsidRDefault="007505A0" w:rsidP="00054F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Proxima Nova Regular" w:hAnsi="Proxima Nova Regular" w:cs="Helvetica"/>
          <w:i/>
          <w:color w:val="1F4F69" w:themeColor="accent1" w:themeShade="80"/>
          <w:sz w:val="36"/>
          <w:szCs w:val="36"/>
          <w:lang w:val="it-IT" w:eastAsia="it-IT"/>
        </w:rPr>
      </w:pPr>
      <w:r w:rsidRPr="007505A0">
        <w:rPr>
          <w:rFonts w:ascii="Proxima Nova Regular" w:hAnsi="Proxima Nova Regular" w:cs="Helvetica"/>
          <w:i/>
          <w:color w:val="1F4F69" w:themeColor="accent1" w:themeShade="80"/>
          <w:sz w:val="36"/>
          <w:szCs w:val="36"/>
          <w:lang w:val="it-IT" w:eastAsia="it-IT"/>
        </w:rPr>
        <w:t>Nasce l</w:t>
      </w:r>
      <w:r w:rsidR="003F57E7" w:rsidRPr="007505A0">
        <w:rPr>
          <w:rFonts w:ascii="Proxima Nova Regular" w:hAnsi="Proxima Nova Regular" w:cs="Helvetica"/>
          <w:i/>
          <w:color w:val="1F4F69" w:themeColor="accent1" w:themeShade="80"/>
          <w:sz w:val="36"/>
          <w:szCs w:val="36"/>
          <w:lang w:val="it-IT" w:eastAsia="it-IT"/>
        </w:rPr>
        <w:t xml:space="preserve">a Carta dei Valori </w:t>
      </w:r>
    </w:p>
    <w:p w14:paraId="2A56EB89" w14:textId="77777777" w:rsidR="007505A0" w:rsidRDefault="007505A0" w:rsidP="007505A0">
      <w:pPr>
        <w:jc w:val="both"/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</w:pPr>
    </w:p>
    <w:p w14:paraId="6396BEA9" w14:textId="77777777" w:rsidR="007505A0" w:rsidRDefault="007505A0" w:rsidP="007505A0">
      <w:pPr>
        <w:jc w:val="both"/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</w:pPr>
    </w:p>
    <w:p w14:paraId="291D35B5" w14:textId="77777777" w:rsidR="007505A0" w:rsidRDefault="007505A0" w:rsidP="007505A0">
      <w:pPr>
        <w:jc w:val="both"/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</w:pPr>
    </w:p>
    <w:p w14:paraId="306E3432" w14:textId="6EF3EF43" w:rsidR="00054F27" w:rsidRPr="007505A0" w:rsidRDefault="007505A0" w:rsidP="007505A0">
      <w:pPr>
        <w:jc w:val="both"/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</w:pPr>
      <w:r w:rsidRP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>ASSOR</w:t>
      </w:r>
      <w:r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 xml:space="preserve">EL ACADEMY opera secondo un </w:t>
      </w:r>
      <w:r w:rsidRP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>sistema di valori</w:t>
      </w:r>
      <w:r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 xml:space="preserve"> fondamentali per tutelare </w:t>
      </w:r>
      <w:r w:rsidRP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>la professione</w:t>
      </w:r>
      <w:r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 xml:space="preserve">, incrementarne le performance di qualità, </w:t>
      </w:r>
      <w:r w:rsidR="00D113D7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 xml:space="preserve">favorire le conoscenze, </w:t>
      </w:r>
      <w:bookmarkStart w:id="0" w:name="_GoBack"/>
      <w:bookmarkEnd w:id="0"/>
      <w:r w:rsidRP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 xml:space="preserve">educare a </w:t>
      </w:r>
      <w:r w:rsidRPr="003F57E7">
        <w:rPr>
          <w:rFonts w:ascii="Proxima Nova Regular" w:hAnsi="Proxima Nova Regular"/>
          <w:i/>
          <w:color w:val="1F4F69" w:themeColor="accent1" w:themeShade="80"/>
          <w:sz w:val="20"/>
          <w:szCs w:val="20"/>
          <w:lang w:val="it-IT"/>
        </w:rPr>
        <w:t>comportamenti univoci, coerenti e trasparenti, degni di fi</w:t>
      </w:r>
      <w:r>
        <w:rPr>
          <w:rFonts w:ascii="Proxima Nova Regular" w:hAnsi="Proxima Nova Regular"/>
          <w:i/>
          <w:color w:val="1F4F69" w:themeColor="accent1" w:themeShade="80"/>
          <w:sz w:val="20"/>
          <w:szCs w:val="20"/>
          <w:lang w:val="it-IT"/>
        </w:rPr>
        <w:t>ducia, autentici e verificabili</w:t>
      </w:r>
      <w:r w:rsidR="00850A22">
        <w:rPr>
          <w:rFonts w:ascii="Proxima Nova Regular" w:hAnsi="Proxima Nova Regular"/>
          <w:i/>
          <w:color w:val="1F4F69" w:themeColor="accent1" w:themeShade="80"/>
          <w:sz w:val="20"/>
          <w:szCs w:val="20"/>
          <w:lang w:val="it-IT"/>
        </w:rPr>
        <w:t>. Valori oggi</w:t>
      </w:r>
      <w:r>
        <w:rPr>
          <w:rFonts w:ascii="Proxima Nova Regular" w:hAnsi="Proxima Nova Regular"/>
          <w:i/>
          <w:color w:val="1F4F69" w:themeColor="accent1" w:themeShade="80"/>
          <w:sz w:val="20"/>
          <w:szCs w:val="20"/>
          <w:lang w:val="it-IT"/>
        </w:rPr>
        <w:t xml:space="preserve"> riassunti in </w:t>
      </w:r>
      <w:r w:rsidR="003F57E7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 xml:space="preserve">un </w:t>
      </w:r>
      <w:r w:rsidR="00026182" w:rsidRP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>documento</w:t>
      </w:r>
      <w:r w:rsidR="003F57E7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 xml:space="preserve"> di sintesi </w:t>
      </w:r>
      <w:r w:rsidR="008803A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>di missione e metodo</w:t>
      </w:r>
      <w:r w:rsidR="00026182" w:rsidRP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 xml:space="preserve"> cui Assorel Academy intende ispirarsi nell’a</w:t>
      </w:r>
      <w:r w:rsidR="00054F27" w:rsidRP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>ttuazione dei</w:t>
      </w:r>
      <w:r w:rsidR="00850A22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 xml:space="preserve"> diversi percorsi formativi, incontri di alto profilo r</w:t>
      </w:r>
      <w:r w:rsidR="00054F27" w:rsidRP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>iservati ai professionisti di imprese di PR</w:t>
      </w:r>
      <w:r w:rsidR="003F57E7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 xml:space="preserve">, dirigenti e manager </w:t>
      </w:r>
      <w:r w:rsidR="00054F27" w:rsidRP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 xml:space="preserve">di organizzazioni pubbliche e private, quotidianamente impegnati </w:t>
      </w:r>
      <w:r w:rsidR="003F57E7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>nella comunicazione di strategia</w:t>
      </w:r>
      <w:r w:rsidR="00054F27" w:rsidRPr="00E6063B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 xml:space="preserve"> per l’ottimale e profittevole governo delle rela</w:t>
      </w:r>
      <w:r w:rsidR="00992B1C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>z</w:t>
      </w:r>
      <w:r w:rsidR="00850A22">
        <w:rPr>
          <w:rFonts w:ascii="Proxima Nova Regular" w:hAnsi="Proxima Nova Regular" w:cs="Helvetica"/>
          <w:i/>
          <w:color w:val="1F4F69" w:themeColor="accent1" w:themeShade="80"/>
          <w:sz w:val="20"/>
          <w:szCs w:val="20"/>
          <w:lang w:val="it-IT" w:eastAsia="it-IT"/>
        </w:rPr>
        <w:t>ioni con tutti gli stakeholder.</w:t>
      </w:r>
    </w:p>
    <w:p w14:paraId="57E4B127" w14:textId="77777777" w:rsidR="00733A8B" w:rsidRPr="003F57E7" w:rsidRDefault="00733A8B" w:rsidP="00642CED">
      <w:pPr>
        <w:jc w:val="both"/>
        <w:rPr>
          <w:rFonts w:ascii="Proxima Nova Regular" w:hAnsi="Proxima Nova Regular"/>
          <w:i/>
          <w:color w:val="1F4F69" w:themeColor="accent1" w:themeShade="80"/>
          <w:lang w:val="it-IT"/>
        </w:rPr>
      </w:pPr>
    </w:p>
    <w:p w14:paraId="0C203F80" w14:textId="4B9C4160" w:rsidR="00E6063B" w:rsidRPr="00407116" w:rsidRDefault="00992B1C" w:rsidP="00E6063B">
      <w:pPr>
        <w:pStyle w:val="Paragrafoelenco"/>
        <w:numPr>
          <w:ilvl w:val="0"/>
          <w:numId w:val="1"/>
        </w:numPr>
        <w:jc w:val="both"/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</w:pPr>
      <w:r>
        <w:rPr>
          <w:rFonts w:ascii="Proxima Nova Regular" w:hAnsi="Proxima Nova Regular"/>
          <w:b/>
          <w:color w:val="FF0000"/>
          <w:sz w:val="20"/>
          <w:szCs w:val="20"/>
          <w:lang w:val="it-IT"/>
        </w:rPr>
        <w:t xml:space="preserve">CENTRALITA’ </w:t>
      </w:r>
      <w:r w:rsidR="00531D95" w:rsidRPr="00407116">
        <w:rPr>
          <w:rFonts w:ascii="Proxima Nova Regular" w:hAnsi="Proxima Nova Regular"/>
          <w:b/>
          <w:color w:val="FF0000"/>
          <w:sz w:val="20"/>
          <w:szCs w:val="20"/>
          <w:lang w:val="it-IT"/>
        </w:rPr>
        <w:t>DELL’IMPRESA</w:t>
      </w:r>
      <w:r w:rsidR="00531D95" w:rsidRPr="00407116"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  <w:t xml:space="preserve"> </w:t>
      </w:r>
      <w:r w:rsidRPr="00992B1C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come </w:t>
      </w:r>
      <w:proofErr w:type="spellStart"/>
      <w:r w:rsidR="00733A8B" w:rsidRPr="00407116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asset</w:t>
      </w:r>
      <w:proofErr w:type="spellEnd"/>
      <w:r w:rsidR="00733A8B" w:rsidRPr="00407116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 </w:t>
      </w:r>
      <w:r w:rsidR="009532B1" w:rsidRPr="00407116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prioritario</w:t>
      </w:r>
      <w:r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 e guida nelle scelte formative che </w:t>
      </w:r>
      <w:r w:rsidR="00850A22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sappiano renderla</w:t>
      </w:r>
      <w:r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 </w:t>
      </w:r>
      <w:r w:rsidR="00407116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sempre più competitiva</w:t>
      </w:r>
      <w:r w:rsidR="00850A22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.</w:t>
      </w:r>
    </w:p>
    <w:p w14:paraId="23DDEF18" w14:textId="77777777" w:rsidR="00096555" w:rsidRPr="003F57E7" w:rsidRDefault="00096555" w:rsidP="00096555">
      <w:pPr>
        <w:pStyle w:val="Paragrafoelenco"/>
        <w:ind w:left="360"/>
        <w:jc w:val="both"/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</w:pPr>
    </w:p>
    <w:p w14:paraId="4C30BB16" w14:textId="2D23A5CC" w:rsidR="00E6063B" w:rsidRPr="008803AB" w:rsidRDefault="00531D95" w:rsidP="008803AB">
      <w:pPr>
        <w:pStyle w:val="Paragrafoelenco"/>
        <w:numPr>
          <w:ilvl w:val="0"/>
          <w:numId w:val="1"/>
        </w:numPr>
        <w:jc w:val="both"/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</w:pPr>
      <w:r w:rsidRPr="003F57E7">
        <w:rPr>
          <w:rFonts w:ascii="Proxima Nova Regular" w:hAnsi="Proxima Nova Regular"/>
          <w:b/>
          <w:color w:val="FF0000"/>
          <w:sz w:val="20"/>
          <w:szCs w:val="20"/>
          <w:lang w:val="it-IT"/>
        </w:rPr>
        <w:t xml:space="preserve">RESPONSABILITA’ 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nella scelta dei contenu</w:t>
      </w:r>
      <w:r w:rsidR="00992B1C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ti e delle docenze </w:t>
      </w:r>
      <w:r w:rsidR="00850A22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concretamente </w:t>
      </w:r>
      <w:r w:rsidR="00992B1C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rispondenti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 </w:t>
      </w:r>
      <w:r w:rsidR="00992B1C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ai reali bisogni del 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merca</w:t>
      </w:r>
      <w:r w:rsidR="00992B1C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to</w:t>
      </w:r>
      <w:r w:rsidR="00850A22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.</w:t>
      </w:r>
      <w:r w:rsidR="00992B1C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 </w:t>
      </w:r>
    </w:p>
    <w:p w14:paraId="542181BB" w14:textId="77777777" w:rsidR="0041527E" w:rsidRPr="003F57E7" w:rsidRDefault="0041527E" w:rsidP="0041527E">
      <w:pPr>
        <w:jc w:val="both"/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</w:pPr>
    </w:p>
    <w:p w14:paraId="57FC9DAD" w14:textId="1BC9F0B2" w:rsidR="0041527E" w:rsidRPr="003F57E7" w:rsidRDefault="0041527E" w:rsidP="00733A8B">
      <w:pPr>
        <w:pStyle w:val="Paragrafoelenco"/>
        <w:numPr>
          <w:ilvl w:val="0"/>
          <w:numId w:val="1"/>
        </w:numPr>
        <w:jc w:val="both"/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</w:pPr>
      <w:r w:rsidRPr="003F57E7">
        <w:rPr>
          <w:rFonts w:ascii="Proxima Nova Regular" w:hAnsi="Proxima Nova Regular"/>
          <w:b/>
          <w:color w:val="FF0000"/>
          <w:sz w:val="20"/>
          <w:szCs w:val="20"/>
          <w:lang w:val="it-IT"/>
        </w:rPr>
        <w:t>ETICA</w:t>
      </w:r>
      <w:r w:rsidRPr="003F57E7"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  <w:t xml:space="preserve"> </w:t>
      </w:r>
      <w:r w:rsidR="000F7EFC"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nell’operare con cosci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enza e coerenza ai principi </w:t>
      </w:r>
      <w:r w:rsidR="009532B1"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essenziali 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della professione, nell’ottica di qual</w:t>
      </w:r>
      <w:r w:rsidR="007C07DA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ificare le competenze come 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risorse </w:t>
      </w:r>
      <w:r w:rsidR="007C07DA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adeguate e ambite dalle 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imprese</w:t>
      </w:r>
      <w:r w:rsidR="007C07DA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 moderne</w:t>
      </w:r>
      <w:r w:rsidR="00850A22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.</w:t>
      </w:r>
      <w:r w:rsidR="007C07DA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 </w:t>
      </w:r>
    </w:p>
    <w:p w14:paraId="4D0AED03" w14:textId="77777777" w:rsidR="008803AB" w:rsidRPr="003F57E7" w:rsidRDefault="008803AB" w:rsidP="008803AB">
      <w:pPr>
        <w:jc w:val="both"/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</w:pPr>
    </w:p>
    <w:p w14:paraId="373374FE" w14:textId="607FA42B" w:rsidR="008803AB" w:rsidRPr="003F57E7" w:rsidRDefault="008803AB" w:rsidP="008803AB">
      <w:pPr>
        <w:pStyle w:val="Paragrafoelenco"/>
        <w:numPr>
          <w:ilvl w:val="0"/>
          <w:numId w:val="1"/>
        </w:numPr>
        <w:jc w:val="both"/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</w:pPr>
      <w:r w:rsidRPr="003F57E7">
        <w:rPr>
          <w:rFonts w:ascii="Proxima Nova Regular" w:hAnsi="Proxima Nova Regular"/>
          <w:b/>
          <w:color w:val="FF0000"/>
          <w:sz w:val="20"/>
          <w:szCs w:val="20"/>
          <w:lang w:val="it-IT"/>
        </w:rPr>
        <w:t xml:space="preserve">ATTUALITA’ 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delle a</w:t>
      </w:r>
      <w:r w:rsidR="007C07DA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rgomentazioni, qualificate e qualificanti n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el contesto altamente com</w:t>
      </w:r>
      <w:r w:rsidR="00850A22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petitivo della F</w:t>
      </w:r>
      <w:r w:rsidR="007C07DA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ormazione</w:t>
      </w:r>
      <w:r w:rsidR="00850A22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.</w:t>
      </w:r>
      <w:r w:rsidR="007C07DA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  </w:t>
      </w:r>
    </w:p>
    <w:p w14:paraId="747686DD" w14:textId="77777777" w:rsidR="0041527E" w:rsidRPr="003F57E7" w:rsidRDefault="0041527E" w:rsidP="0041527E">
      <w:pPr>
        <w:jc w:val="both"/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</w:pPr>
    </w:p>
    <w:p w14:paraId="05C82131" w14:textId="1D0C5E4C" w:rsidR="0041527E" w:rsidRPr="003F57E7" w:rsidRDefault="0041527E" w:rsidP="00733A8B">
      <w:pPr>
        <w:pStyle w:val="Paragrafoelenco"/>
        <w:numPr>
          <w:ilvl w:val="0"/>
          <w:numId w:val="1"/>
        </w:numPr>
        <w:jc w:val="both"/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</w:pPr>
      <w:r w:rsidRPr="003F57E7">
        <w:rPr>
          <w:rFonts w:ascii="Proxima Nova Regular" w:hAnsi="Proxima Nova Regular"/>
          <w:b/>
          <w:color w:val="FF0000"/>
          <w:sz w:val="20"/>
          <w:szCs w:val="20"/>
          <w:lang w:val="it-IT"/>
        </w:rPr>
        <w:t xml:space="preserve">COMPETENZA </w:t>
      </w:r>
      <w:r w:rsidR="007C07DA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nell’analisi e verifica di domanda e 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offerta</w:t>
      </w:r>
      <w:r w:rsidR="007C07DA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, al fine di 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garantire e t</w:t>
      </w:r>
      <w:r w:rsidR="00282BFF"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u</w:t>
      </w:r>
      <w:r w:rsidR="007C07DA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telare la crescita </w:t>
      </w:r>
      <w:r w:rsidR="00282BFF"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d</w:t>
      </w:r>
      <w:r w:rsidR="009532B1"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i una cultura </w:t>
      </w:r>
      <w:r w:rsidR="007C07DA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di comunicazione </w:t>
      </w:r>
      <w:r w:rsidR="007C07DA"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dalle profonde radici storiche</w:t>
      </w:r>
      <w:r w:rsidR="007C07DA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 e in </w:t>
      </w:r>
      <w:r w:rsidR="00850A22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profondo cambiamento.</w:t>
      </w:r>
      <w:r w:rsidR="007C07DA"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 </w:t>
      </w:r>
    </w:p>
    <w:p w14:paraId="4BD09AE3" w14:textId="77777777" w:rsidR="00282BFF" w:rsidRPr="003F57E7" w:rsidRDefault="00282BFF" w:rsidP="00282BFF">
      <w:pPr>
        <w:jc w:val="both"/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</w:pPr>
    </w:p>
    <w:p w14:paraId="12CD48F2" w14:textId="76A1938F" w:rsidR="00282BFF" w:rsidRPr="003F57E7" w:rsidRDefault="00282BFF" w:rsidP="00733A8B">
      <w:pPr>
        <w:pStyle w:val="Paragrafoelenco"/>
        <w:numPr>
          <w:ilvl w:val="0"/>
          <w:numId w:val="1"/>
        </w:numPr>
        <w:jc w:val="both"/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</w:pPr>
      <w:r w:rsidRPr="003F57E7">
        <w:rPr>
          <w:rFonts w:ascii="Proxima Nova Regular" w:hAnsi="Proxima Nova Regular"/>
          <w:b/>
          <w:color w:val="FF0000"/>
          <w:sz w:val="20"/>
          <w:szCs w:val="20"/>
          <w:lang w:val="it-IT"/>
        </w:rPr>
        <w:t>QUALITA’</w:t>
      </w:r>
      <w:r w:rsidRPr="003F57E7"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  <w:t xml:space="preserve"> 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dei contenuti, dal giusto livello di approfondimento, agili e comprensibili alle diverse platee, immediatamente applicabili e verificabili</w:t>
      </w:r>
      <w:r w:rsidR="009532B1"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, supporto utile al raggiungimento degli obiettivi</w:t>
      </w:r>
      <w:r w:rsidR="00C4521F"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.</w:t>
      </w:r>
    </w:p>
    <w:p w14:paraId="339A207B" w14:textId="77777777" w:rsidR="00CF6932" w:rsidRPr="003F57E7" w:rsidRDefault="00CF6932" w:rsidP="00CF6932">
      <w:pPr>
        <w:jc w:val="both"/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</w:pPr>
    </w:p>
    <w:p w14:paraId="5E9FCC6F" w14:textId="7E710871" w:rsidR="00CF6932" w:rsidRPr="003F57E7" w:rsidRDefault="00CF6932" w:rsidP="00CF6932">
      <w:pPr>
        <w:pStyle w:val="Paragrafoelenco"/>
        <w:numPr>
          <w:ilvl w:val="0"/>
          <w:numId w:val="1"/>
        </w:numPr>
        <w:jc w:val="both"/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</w:pPr>
      <w:r w:rsidRPr="003F57E7">
        <w:rPr>
          <w:rFonts w:ascii="Proxima Nova Regular" w:hAnsi="Proxima Nova Regular"/>
          <w:color w:val="FF0000"/>
          <w:sz w:val="20"/>
          <w:szCs w:val="20"/>
          <w:lang w:val="it-IT"/>
        </w:rPr>
        <w:t xml:space="preserve"> </w:t>
      </w:r>
      <w:r w:rsidRPr="003F57E7">
        <w:rPr>
          <w:rFonts w:ascii="Proxima Nova Regular" w:hAnsi="Proxima Nova Regular"/>
          <w:b/>
          <w:color w:val="FF0000"/>
          <w:sz w:val="20"/>
          <w:szCs w:val="20"/>
          <w:lang w:val="it-IT"/>
        </w:rPr>
        <w:t>AGGIORNAMENTO</w:t>
      </w:r>
      <w:r w:rsidRPr="003F57E7"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  <w:t xml:space="preserve"> 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professionale inerente le peculiarità distintive dei diversi comparti della </w:t>
      </w:r>
      <w:proofErr w:type="spellStart"/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Industry</w:t>
      </w:r>
      <w:proofErr w:type="spellEnd"/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 delle PR</w:t>
      </w:r>
      <w:r w:rsidR="000F7EFC"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, 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in costante evoluzione</w:t>
      </w:r>
      <w:r w:rsidR="008803AB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,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 e</w:t>
      </w:r>
      <w:r w:rsidR="000F7EFC"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 le modalità strategiche di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 interazione con i diversi pubblici di riferimento</w:t>
      </w:r>
      <w:r w:rsidR="00C4521F"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.</w:t>
      </w:r>
    </w:p>
    <w:p w14:paraId="1D597A0D" w14:textId="77777777" w:rsidR="00CF6932" w:rsidRPr="003F57E7" w:rsidRDefault="00CF6932" w:rsidP="00CF6932">
      <w:pPr>
        <w:jc w:val="both"/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</w:pPr>
    </w:p>
    <w:p w14:paraId="4E7E8D86" w14:textId="3F44AB61" w:rsidR="00CF6932" w:rsidRPr="003F57E7" w:rsidRDefault="00CF6932" w:rsidP="00CF6932">
      <w:pPr>
        <w:pStyle w:val="Paragrafoelenco"/>
        <w:numPr>
          <w:ilvl w:val="0"/>
          <w:numId w:val="1"/>
        </w:numPr>
        <w:jc w:val="both"/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</w:pPr>
      <w:r w:rsidRPr="003F57E7">
        <w:rPr>
          <w:rFonts w:ascii="Proxima Nova Regular" w:hAnsi="Proxima Nova Regular"/>
          <w:b/>
          <w:color w:val="FF0000"/>
          <w:sz w:val="20"/>
          <w:szCs w:val="20"/>
          <w:lang w:val="it-IT"/>
        </w:rPr>
        <w:t>MODERNITA’</w:t>
      </w:r>
      <w:r w:rsidRPr="003F57E7"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  <w:t xml:space="preserve"> 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nel metodo di trasferimento dei contenuti e gestione d’aula al fine di creare tavoli di lavoro e di confronto proattivi e reattivi, reali ed efficaci portatori di valore</w:t>
      </w:r>
      <w:r w:rsidR="00C4521F"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.</w:t>
      </w:r>
    </w:p>
    <w:p w14:paraId="53D05045" w14:textId="77777777" w:rsidR="00E6063B" w:rsidRPr="003F57E7" w:rsidRDefault="00E6063B" w:rsidP="00CF6932">
      <w:pPr>
        <w:jc w:val="both"/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</w:pPr>
    </w:p>
    <w:p w14:paraId="577EAF1C" w14:textId="7E8A4865" w:rsidR="00CF6932" w:rsidRPr="003F57E7" w:rsidRDefault="00CF6932" w:rsidP="00CF6932">
      <w:pPr>
        <w:pStyle w:val="Paragrafoelenco"/>
        <w:numPr>
          <w:ilvl w:val="0"/>
          <w:numId w:val="1"/>
        </w:numPr>
        <w:jc w:val="both"/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</w:pPr>
      <w:r w:rsidRPr="003F57E7">
        <w:rPr>
          <w:rFonts w:ascii="Proxima Nova Regular" w:hAnsi="Proxima Nova Regular"/>
          <w:b/>
          <w:color w:val="FF0000"/>
          <w:sz w:val="20"/>
          <w:szCs w:val="20"/>
          <w:lang w:val="it-IT"/>
        </w:rPr>
        <w:t>CREATIVITA’</w:t>
      </w:r>
      <w:r w:rsidRPr="003F57E7"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  <w:t xml:space="preserve"> </w:t>
      </w:r>
      <w:r w:rsidR="00071670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nella scelta di tematiche </w:t>
      </w:r>
      <w:r w:rsidR="008803AB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veramente </w:t>
      </w:r>
      <w:proofErr w:type="spellStart"/>
      <w:r w:rsidR="00C4521F" w:rsidRPr="003F57E7">
        <w:rPr>
          <w:rFonts w:ascii="Proxima Nova Regular" w:hAnsi="Proxima Nova Regular"/>
          <w:i/>
          <w:color w:val="1F4F69" w:themeColor="accent1" w:themeShade="80"/>
          <w:sz w:val="20"/>
          <w:szCs w:val="20"/>
          <w:lang w:val="it-IT"/>
        </w:rPr>
        <w:t>attractive</w:t>
      </w:r>
      <w:proofErr w:type="spellEnd"/>
      <w:r w:rsidR="00071670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 e 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coerenti </w:t>
      </w:r>
      <w:r w:rsidR="00071670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con una visione anticipatoria del mercato</w:t>
      </w:r>
      <w:r w:rsidR="00850A22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.</w:t>
      </w:r>
    </w:p>
    <w:p w14:paraId="79A45210" w14:textId="77777777" w:rsidR="00E6063B" w:rsidRPr="003F57E7" w:rsidRDefault="00E6063B" w:rsidP="00C4521F">
      <w:pPr>
        <w:jc w:val="both"/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</w:pPr>
    </w:p>
    <w:p w14:paraId="523477D0" w14:textId="5AC47172" w:rsidR="00C4521F" w:rsidRPr="003F57E7" w:rsidRDefault="00C4521F" w:rsidP="00CF6932">
      <w:pPr>
        <w:pStyle w:val="Paragrafoelenco"/>
        <w:numPr>
          <w:ilvl w:val="0"/>
          <w:numId w:val="1"/>
        </w:numPr>
        <w:jc w:val="both"/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</w:pPr>
      <w:r w:rsidRPr="003F57E7">
        <w:rPr>
          <w:rFonts w:ascii="Proxima Nova Regular" w:hAnsi="Proxima Nova Regular"/>
          <w:b/>
          <w:color w:val="FF0000"/>
          <w:sz w:val="20"/>
          <w:szCs w:val="20"/>
          <w:lang w:val="it-IT"/>
        </w:rPr>
        <w:t>CONDIVISIONE</w:t>
      </w:r>
      <w:r w:rsidRPr="003F57E7">
        <w:rPr>
          <w:rFonts w:ascii="Proxima Nova Regular" w:hAnsi="Proxima Nova Regular"/>
          <w:b/>
          <w:color w:val="1F4F69" w:themeColor="accent1" w:themeShade="80"/>
          <w:sz w:val="20"/>
          <w:szCs w:val="20"/>
          <w:lang w:val="it-IT"/>
        </w:rPr>
        <w:t xml:space="preserve"> 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degli obiettivi </w:t>
      </w:r>
      <w:r w:rsidR="000F7EFC"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affin</w:t>
      </w:r>
      <w:r w:rsidR="00850A22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ché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 ogni momento formativo possa essere fonte di </w:t>
      </w:r>
      <w:r w:rsidR="00850A22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i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nformazioni, spinta e riflessione</w:t>
      </w:r>
      <w:r w:rsidR="00850A22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,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 per definire e mettere in atto le azioni successive, frutto di un pensiero comune e </w:t>
      </w:r>
      <w:r w:rsidR="0065216B"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sempre </w:t>
      </w:r>
      <w:r w:rsidR="00071670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allineato alle</w:t>
      </w:r>
      <w:r w:rsidR="0065216B"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 xml:space="preserve"> </w:t>
      </w:r>
      <w:r w:rsidRPr="003F57E7">
        <w:rPr>
          <w:rFonts w:ascii="Proxima Nova Regular" w:hAnsi="Proxima Nova Regular"/>
          <w:color w:val="1F4F69" w:themeColor="accent1" w:themeShade="80"/>
          <w:sz w:val="20"/>
          <w:szCs w:val="20"/>
          <w:lang w:val="it-IT"/>
        </w:rPr>
        <w:t>aspettative.</w:t>
      </w:r>
    </w:p>
    <w:p w14:paraId="30268563" w14:textId="77777777" w:rsidR="00642CED" w:rsidRPr="00E6063B" w:rsidRDefault="00642CED" w:rsidP="009F54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color w:val="1F4F69" w:themeColor="accent1" w:themeShade="80"/>
          <w:sz w:val="28"/>
          <w:szCs w:val="28"/>
          <w:lang w:val="it-IT" w:eastAsia="it-IT"/>
        </w:rPr>
      </w:pPr>
    </w:p>
    <w:p w14:paraId="50D7F9C3" w14:textId="77777777" w:rsidR="009F5467" w:rsidRPr="00642CED" w:rsidRDefault="009F5467" w:rsidP="00642C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color w:val="1F4F69" w:themeColor="accent1" w:themeShade="80"/>
          <w:sz w:val="28"/>
          <w:szCs w:val="28"/>
          <w:lang w:val="it-IT" w:eastAsia="it-IT"/>
        </w:rPr>
      </w:pPr>
    </w:p>
    <w:sectPr w:rsidR="009F5467" w:rsidRPr="00642CED">
      <w:headerReference w:type="default" r:id="rId8"/>
      <w:footerReference w:type="default" r:id="rId9"/>
      <w:pgSz w:w="11900" w:h="16840"/>
      <w:pgMar w:top="0" w:right="737" w:bottom="0" w:left="73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B969F" w14:textId="77777777" w:rsidR="000E1FB8" w:rsidRDefault="000E1FB8">
      <w:r>
        <w:separator/>
      </w:r>
    </w:p>
  </w:endnote>
  <w:endnote w:type="continuationSeparator" w:id="0">
    <w:p w14:paraId="6738F15D" w14:textId="77777777" w:rsidR="000E1FB8" w:rsidRDefault="000E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roxima Nova Regular">
    <w:altName w:val="Arial Narro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7C69B" w14:textId="77777777" w:rsidR="009532B1" w:rsidRDefault="009532B1">
    <w:pPr>
      <w:pStyle w:val="Intestazioneepidipagina"/>
      <w:tabs>
        <w:tab w:val="clear" w:pos="9020"/>
        <w:tab w:val="center" w:pos="5213"/>
        <w:tab w:val="right" w:pos="10426"/>
      </w:tabs>
    </w:pPr>
    <w:r>
      <w:rPr>
        <w:noProof/>
      </w:rPr>
      <w:drawing>
        <wp:inline distT="0" distB="0" distL="0" distR="0" wp14:anchorId="00C1B336" wp14:editId="2204DD09">
          <wp:extent cx="6620500" cy="652019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-loghi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500" cy="6520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8E525" w14:textId="77777777" w:rsidR="000E1FB8" w:rsidRDefault="000E1FB8">
      <w:r>
        <w:separator/>
      </w:r>
    </w:p>
  </w:footnote>
  <w:footnote w:type="continuationSeparator" w:id="0">
    <w:p w14:paraId="4C3F2410" w14:textId="77777777" w:rsidR="000E1FB8" w:rsidRDefault="000E1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50999" w14:textId="77777777" w:rsidR="009532B1" w:rsidRDefault="009532B1">
    <w:pPr>
      <w:pStyle w:val="Intestazioneepidipagina"/>
      <w:tabs>
        <w:tab w:val="clear" w:pos="9020"/>
        <w:tab w:val="center" w:pos="5213"/>
        <w:tab w:val="right" w:pos="10426"/>
      </w:tabs>
    </w:pPr>
    <w:r>
      <w:rPr>
        <w:noProof/>
      </w:rPr>
      <w:drawing>
        <wp:inline distT="0" distB="0" distL="0" distR="0" wp14:anchorId="0E1CCE33" wp14:editId="021F2B03">
          <wp:extent cx="6620500" cy="118602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estata-academy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500" cy="11860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40130"/>
    <w:multiLevelType w:val="hybridMultilevel"/>
    <w:tmpl w:val="3934CB5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83"/>
    <w:rsid w:val="00026182"/>
    <w:rsid w:val="00054F27"/>
    <w:rsid w:val="000636FB"/>
    <w:rsid w:val="00071670"/>
    <w:rsid w:val="00096555"/>
    <w:rsid w:val="000C14EE"/>
    <w:rsid w:val="000E1FB8"/>
    <w:rsid w:val="000F7EFC"/>
    <w:rsid w:val="00147805"/>
    <w:rsid w:val="00271AD0"/>
    <w:rsid w:val="00282BFF"/>
    <w:rsid w:val="00384D36"/>
    <w:rsid w:val="003F57E7"/>
    <w:rsid w:val="00407116"/>
    <w:rsid w:val="0041527E"/>
    <w:rsid w:val="00524783"/>
    <w:rsid w:val="00531D95"/>
    <w:rsid w:val="00642CED"/>
    <w:rsid w:val="0065216B"/>
    <w:rsid w:val="00684109"/>
    <w:rsid w:val="00733A8B"/>
    <w:rsid w:val="007505A0"/>
    <w:rsid w:val="007C07DA"/>
    <w:rsid w:val="00850A22"/>
    <w:rsid w:val="008803AB"/>
    <w:rsid w:val="008B6366"/>
    <w:rsid w:val="009532B1"/>
    <w:rsid w:val="00992B1C"/>
    <w:rsid w:val="009B65B0"/>
    <w:rsid w:val="009F5467"/>
    <w:rsid w:val="00C4521F"/>
    <w:rsid w:val="00CF6932"/>
    <w:rsid w:val="00D113D7"/>
    <w:rsid w:val="00E6063B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BDC8B"/>
  <w15:docId w15:val="{94A529F1-D4EC-4FA0-AB0C-D7ABFAF2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46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467"/>
    <w:rPr>
      <w:rFonts w:ascii="Lucida Grande" w:hAnsi="Lucida Grande" w:cs="Lucida Grande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34"/>
    <w:qFormat/>
    <w:rsid w:val="00733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filomena</cp:lastModifiedBy>
  <cp:revision>4</cp:revision>
  <dcterms:created xsi:type="dcterms:W3CDTF">2017-09-12T08:55:00Z</dcterms:created>
  <dcterms:modified xsi:type="dcterms:W3CDTF">2017-09-12T09:07:00Z</dcterms:modified>
</cp:coreProperties>
</file>