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5A5A5A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FFC000"/>
          <w:spacing w:val="0"/>
          <w:position w:val="0"/>
          <w:sz w:val="44"/>
          <w:shd w:fill="auto" w:val="clear"/>
        </w:rPr>
        <w:t xml:space="preserve">La total digital audience in Italia nel mese di novembre 2016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01636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016363"/>
          <w:spacing w:val="0"/>
          <w:position w:val="0"/>
          <w:sz w:val="24"/>
          <w:shd w:fill="auto" w:val="clear"/>
        </w:rPr>
        <w:t xml:space="preserve">La total digital audience nel mese di novembre ha raggiunto 30,1 milioni di utenti, il 54,7% degli italiani dai due anni in su, online complessivamente per 54 ore e 51 minuti.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016363"/>
          <w:spacing w:val="0"/>
          <w:position w:val="0"/>
          <w:sz w:val="24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01636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016363"/>
          <w:spacing w:val="0"/>
          <w:position w:val="0"/>
          <w:sz w:val="24"/>
          <w:shd w:fill="auto" w:val="clear"/>
        </w:rPr>
        <w:t xml:space="preserve">Nel giorno medio si sono collegati almeno una volta dai device rilevati (PC e mobile smartphone e tablet) 23,1 milioni di italiani.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5A5A5A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5A5A5A"/>
          <w:spacing w:val="0"/>
          <w:position w:val="0"/>
          <w:sz w:val="22"/>
          <w:shd w:fill="auto" w:val="clear"/>
        </w:rPr>
        <w:t xml:space="preserve">______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5A5A5A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Milano, 12 gennaio 2017 </w:t>
      </w:r>
      <w:r>
        <w:rPr>
          <w:rFonts w:ascii="Arial" w:hAnsi="Arial" w:cs="Arial" w:eastAsia="Arial"/>
          <w:i/>
          <w:color w:val="808080"/>
          <w:spacing w:val="0"/>
          <w:position w:val="0"/>
          <w:sz w:val="21"/>
          <w:shd w:fill="auto" w:val="clear"/>
        </w:rPr>
        <w:t xml:space="preserve">–</w:t>
      </w:r>
      <w:r>
        <w:rPr>
          <w:rFonts w:ascii="Arial" w:hAnsi="Arial" w:cs="Arial" w:eastAsia="Arial"/>
          <w:color w:val="5A5A5A"/>
          <w:spacing w:val="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Dai nuovi dati dell’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Audiweb Database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*, il nastro di pianificazione con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i dati dell’audience totale di internet 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(total digital audience), risulta che nel mese di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 novembre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2016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la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total digital audience ha raggiunto 30,1 milioni di utenti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, il 54,7% degli italiani dai due anni in su, online complessivamente per 54 ore e 51 minuti per persona.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Nel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giorno medio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erano online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23,1 milioni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di italiani, collegati tramite i device rilevati - PC e mobile (smartphone e tablet al netto delle sovrapposizioni) per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2 ore e 23 minuti per persona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Hanno navigato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da mobile 20,1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milioni di italiani tra i 18 e i 74 anni, in media per 2 ore e 5 minuti per persona.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object w:dxaOrig="7091" w:dyaOrig="4898">
          <v:rect xmlns:o="urn:schemas-microsoft-com:office:office" xmlns:v="urn:schemas-microsoft-com:vml" id="rectole0000000000" style="width:354.550000pt;height:244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A novembre era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online nel giorno medio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, sia da pc che da mobile (smartphone e tablet), circa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il 60% della popolazione tra i 18 e i 54 anni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e il 31,5% della fascia più matura tra i 54 e i 74 anni. 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Dai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dati sulla provenienza geografica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degli utenti online il 45% degli italiani dell’area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Nord-Ovest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(6 milioni), il 42,6% dall’area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Nord Est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(3,7 milioni), il 41,2% dal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Centro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(3,7 milioni) e il 37,9% dall’area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Sud e Isole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(8 milioni).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object w:dxaOrig="8807" w:dyaOrig="5170">
          <v:rect xmlns:o="urn:schemas-microsoft-com:office:office" xmlns:v="urn:schemas-microsoft-com:vml" id="rectole0000000001" style="width:440.350000pt;height:258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Per quanto riguarda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la distribuzione del tempo trascorso online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, il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77,2% 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è generato dalla navigazione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da mobile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 (smartphone e tablet), con quote maggiori raggiunte in generale dalle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donne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, con l’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83,5% 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del tempo complessivo trascorso online da mobile, e dai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giovani tra i 18 e i 24 anni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 che hanno dedicato l’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84,1% 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del tempo online alla navigazione mobile.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object w:dxaOrig="8188" w:dyaOrig="4626">
          <v:rect xmlns:o="urn:schemas-microsoft-com:office:office" xmlns:v="urn:schemas-microsoft-com:vml" id="rectole0000000002" style="width:409.400000pt;height:231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Più in dettaglio, dai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dati sul tempo speso per persona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, risulta che nel giorno medio hanno trascorso più tempo online 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25-34enni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, con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2 ore e 41 minuti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 in media al giorno, seguiti dalla fascia più matura dei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35-54enni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 (quasi 2 ore e mezza).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Con 2 ore e 17 minuti online nel giorno medio, 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18-24enni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 continuano a preferire la fruizione di </w:t>
      </w:r>
      <w:r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  <w:t xml:space="preserve">internet da mobile</w:t>
      </w:r>
      <w:r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  <w:t xml:space="preserve">.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808080"/>
          <w:spacing w:val="0"/>
          <w:position w:val="0"/>
          <w:sz w:val="21"/>
          <w:shd w:fill="auto" w:val="clear"/>
        </w:rPr>
      </w:pPr>
      <w:r>
        <w:object w:dxaOrig="6733" w:dyaOrig="4898">
          <v:rect xmlns:o="urn:schemas-microsoft-com:office:office" xmlns:v="urn:schemas-microsoft-com:vml" id="rectole0000000003" style="width:336.650000pt;height:244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Per quanto riguarda, infine, le principali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categorie di siti visitati nel mesi di novembre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, il 93% degli utenti online ha navigato tra i siti e/o applicazioni della categoria “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Search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 (28 milioni di utenti), quasi il 90%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tra i portali generalisti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 (“General Interest Portals &amp; Communities”, con 27 milioni di utenti) e oltre l’80% degli utenti online ha visitato almeno un sito e/o applicazione tra le categorie “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Internet tools / web services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”, dedicati ai servizi e tool online (86%), 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“Member Communities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 (85,6%) e “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Video/Movies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 (83%). Raggiungono valori interessanti anche le categorie “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Mass Merchandising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 con circa il 75% degli utenti online (22,6 milioni) e “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Current Event &amp; Global News</w:t>
      </w:r>
      <w:r>
        <w:rPr>
          <w:rFonts w:ascii="Arial" w:hAnsi="Arial" w:cs="Arial" w:eastAsia="Arial"/>
          <w:color w:val="7F7F7F"/>
          <w:spacing w:val="0"/>
          <w:position w:val="0"/>
          <w:sz w:val="21"/>
          <w:shd w:fill="auto" w:val="clear"/>
        </w:rPr>
        <w:t xml:space="preserve">” con il 65,4% degli utenti (19,7 milioni).</w:t>
      </w:r>
      <w:r>
        <w:rPr>
          <w:rFonts w:ascii="Arial" w:hAnsi="Arial" w:cs="Arial" w:eastAsia="Arial"/>
          <w:b/>
          <w:color w:val="7F7F7F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b/>
          <w:color w:val="808080"/>
          <w:spacing w:val="0"/>
          <w:position w:val="0"/>
          <w:sz w:val="21"/>
          <w:shd w:fill="auto" w:val="clear"/>
        </w:rPr>
      </w:pPr>
      <w:r>
        <w:object w:dxaOrig="9252" w:dyaOrig="5608">
          <v:rect xmlns:o="urn:schemas-microsoft-com:office:office" xmlns:v="urn:schemas-microsoft-com:vml" id="rectole0000000004" style="width:462.600000pt;height:280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Arial" w:hAnsi="Arial" w:cs="Arial" w:eastAsia="Arial"/>
          <w:color w:val="808080"/>
          <w:spacing w:val="0"/>
          <w:position w:val="0"/>
          <w:sz w:val="22"/>
          <w:shd w:fill="auto" w:val="clear"/>
        </w:rPr>
        <w:t xml:space="preserve">____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5A5A5A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*Audiweb Database, il nastro di pianificazione distribuito alle software house e fruibile attraverso i tool di pianificazione, offre il dettaglio dei dati della navigazione quotidiana sui siti degli editori iscritti al servizio, organizzati per device, PC e Mobile (smartphone e tablet al netto delle sovrapposizioni).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La sintesi del report Audiweb Database (con i dati quotidiani di navigazione sui siti degli editori iscritti ad Audiweb) è disponibile sul sito </w:t>
      </w:r>
      <w:hyperlink xmlns:r="http://schemas.openxmlformats.org/officeDocument/2006/relationships" r:id="docRId10">
        <w:r>
          <w:rPr>
            <w:rFonts w:ascii="Arial" w:hAnsi="Arial" w:cs="Arial" w:eastAsia="Arial"/>
            <w:i/>
            <w:color w:val="808080"/>
            <w:spacing w:val="0"/>
            <w:position w:val="0"/>
            <w:sz w:val="20"/>
            <w:u w:val="single"/>
            <w:shd w:fill="auto" w:val="clear"/>
          </w:rPr>
          <w:t xml:space="preserve">www.audiweb.it</w:t>
        </w:r>
      </w:hyperlink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 per gli utenti registrati e in forma completa per tutti gli abbonati attraverso le principali aziende di elaborazione dati per la pianificazione pubblicitaria.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I nuovi dati sull’audience totale di internet e sulla fruizione dell’online da desktop e da device mobili sono disponibili anche sulla piattaforma Audiweb View per la consultazione dei dati mensili su tutto il mercato online.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808080"/>
          <w:spacing w:val="0"/>
          <w:position w:val="0"/>
          <w:sz w:val="1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808080"/>
          <w:spacing w:val="0"/>
          <w:position w:val="0"/>
          <w:sz w:val="18"/>
          <w:u w:val="single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u w:val="single"/>
          <w:shd w:fill="auto" w:val="clear"/>
        </w:rPr>
        <w:t xml:space="preserve">NOTA METODOLOGICA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Completamente integrata alla rilevazione dell’audience da pc, la nuova ricerca Audiweb Mobile è basata su un modello di rilevazione ‘user centric’ che integra i dati di navigazione da device mobili (smartphone e tablet) con i dati della fruizione PC. 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L’estensione del sistema di rilevazione ha richiesto un importante ampliamento del panel e la conseguente evoluzione della metodologia alla base del sistema di rilevazione.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In particolare, al panel PC già esistente, composto da oltre 40.000 panelisti, sono stati aggiunti un nuovo panel per la misurazione delle navigazioni e dell’utilizzo di applicazioni da smartphone, composto da circa 3000 panelisti (1.500 per il sistema operativo Android e 1500 per iOS), e il panel per i tablet, composto da circa 1000 panelisti (Android e iOS). I due nuovi panel utilizzano meter-software per la rilevazione automatica delle navigazioni degli utenti. 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Il risultato finale è rappresentato dal nastro di pianificazione</w:t>
      </w:r>
      <w:r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  <w:t xml:space="preserve">, Audiweb Database:</w:t>
      </w: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 un file </w:t>
      </w:r>
      <w:r>
        <w:rPr>
          <w:rFonts w:ascii="Arial" w:hAnsi="Arial" w:cs="Arial" w:eastAsia="Arial"/>
          <w:i/>
          <w:color w:val="808080"/>
          <w:spacing w:val="0"/>
          <w:position w:val="0"/>
          <w:sz w:val="18"/>
          <w:shd w:fill="auto" w:val="clear"/>
        </w:rPr>
        <w:t xml:space="preserve">respondent level</w:t>
      </w: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, che contiene i dati elementari di navigazione e i profili socio demografici degli utenti online, con un dettaglio per giorni della settimana, fasce orarie di 3 ore, proponendo le metriche già usate per l’audience da pc: utenti unici, reach %, pagine viste e tempo speso. 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  <w:t xml:space="preserve">L’universo di riferimento della mobile audience: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- 18/74enni;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- possessori di smartphone/tablet con sistemi operativi Android o iOS;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- che dichiarano di navigare in Internet da smartphone/tablet.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  <w:t xml:space="preserve">L’universo di riferimento della total digital audience</w:t>
      </w: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: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- individui con età 2-74+, ad esclusione dei dati “Mobile” che sono rilevati per i soli 18-74enni.</w:t>
      </w:r>
    </w:p>
    <w:p>
      <w:pPr>
        <w:spacing w:before="0" w:after="0" w:line="288"/>
        <w:ind w:right="0" w:left="0" w:firstLine="0"/>
        <w:jc w:val="center"/>
        <w:rPr>
          <w:rFonts w:ascii="Arial" w:hAnsi="Arial" w:cs="Arial" w:eastAsia="Arial"/>
          <w:color w:val="80808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2"/>
          <w:shd w:fill="auto" w:val="clear"/>
        </w:rPr>
        <w:t xml:space="preserve">____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808080"/>
          <w:spacing w:val="0"/>
          <w:position w:val="0"/>
          <w:sz w:val="18"/>
          <w:u w:val="single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u w:val="single"/>
          <w:shd w:fill="auto" w:val="clear"/>
        </w:rPr>
        <w:t xml:space="preserve">LEGENDA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  <w:t xml:space="preserve">Utenti attivi nel giorno medio (Reach Daily)</w:t>
      </w: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 = fruitori per almeno un secondo del mezzo nel giorno medio del periodo selezionato. 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18"/>
          <w:shd w:fill="auto" w:val="clear"/>
        </w:rPr>
        <w:t xml:space="preserve">Utenti attivi nel mese (Reach)</w:t>
      </w: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 = fruitori per almeno un secondo del mezzo nell’intero periodo di durata della rilevazione.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18"/>
          <w:shd w:fill="auto" w:val="clear"/>
        </w:rPr>
        <w:t xml:space="preserve">Si prega di citare nella diffusione dei dati Audiweb elementi tecnici quali: la fonte, il nome del report, l’universo di riferimento e le date di rilevazione.</w:t>
      </w:r>
    </w:p>
    <w:p>
      <w:pPr>
        <w:spacing w:before="0" w:after="0" w:line="288"/>
        <w:ind w:right="-1134" w:left="0" w:firstLine="0"/>
        <w:jc w:val="left"/>
        <w:rPr>
          <w:rFonts w:ascii="Arial" w:hAnsi="Arial" w:cs="Arial" w:eastAsia="Arial"/>
          <w:b/>
          <w:caps w:val="true"/>
          <w:color w:val="FFFFFF"/>
          <w:spacing w:val="0"/>
          <w:position w:val="0"/>
          <w:sz w:val="22"/>
          <w:shd w:fill="016363" w:val="clear"/>
        </w:rPr>
      </w:pPr>
      <w:r>
        <w:rPr>
          <w:rFonts w:ascii="Arial" w:hAnsi="Arial" w:cs="Arial" w:eastAsia="Arial"/>
          <w:b/>
          <w:caps w:val="true"/>
          <w:color w:val="FFFFFF"/>
          <w:spacing w:val="0"/>
          <w:position w:val="0"/>
          <w:sz w:val="22"/>
          <w:shd w:fill="016363" w:val="clear"/>
        </w:rPr>
        <w:t xml:space="preserve">Audiweb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5A5A5A"/>
          <w:spacing w:val="0"/>
          <w:position w:val="0"/>
          <w:sz w:val="22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  <w:t xml:space="preserve">Audiweb è il soggetto realizzatore e distributore dei dati sulla audience online. Il suo obiettivo primario è fornire informazioni oggettive e imparziali al mercato, di carattere quantitativo e qualitativo, sulla fruizione del mezzo Internet e sui sistemi online utilizzando opportuni strumenti di rilevazione.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  <w:t xml:space="preserve">Audiweb è un Joint Industry Committee </w:t>
      </w:r>
      <w:r>
        <w:rPr>
          <w:rFonts w:ascii="Arial" w:hAnsi="Arial" w:cs="Arial" w:eastAsia="Arial"/>
          <w:b/>
          <w:color w:val="808080"/>
          <w:spacing w:val="0"/>
          <w:position w:val="0"/>
          <w:sz w:val="20"/>
          <w:shd w:fill="auto" w:val="clear"/>
        </w:rPr>
        <w:t xml:space="preserve">intitolato a Enrico Gasperini che ha rifondato e guidato la società dal 2007 fino alla sua scomparsa.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808080"/>
          <w:spacing w:val="0"/>
          <w:position w:val="0"/>
          <w:sz w:val="20"/>
          <w:shd w:fill="auto" w:val="clear"/>
        </w:rPr>
        <w:t xml:space="preserve">Il JIC è composto da tutti gli operatori del mercato: Fedoweb, associazione degli editori online; UPA Utenti Pubblicità Associati, che rappresenta le aziende nazionali e multinazionali che investono in pubblicità; e Assap Servizi, l’azienda di servizi di AssoComunicazione, associazione delle agenzie e centri media operanti in Italia.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  <w:t xml:space="preserve">Questi i riferimenti riservati alla stampa: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i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b/>
          <w:color w:val="5A5A5A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5A5A5A"/>
          <w:spacing w:val="0"/>
          <w:position w:val="0"/>
          <w:sz w:val="22"/>
          <w:shd w:fill="auto" w:val="clear"/>
        </w:rPr>
        <w:t xml:space="preserve">Audiweb - Tel. 02.58315141 </w:t>
      </w:r>
    </w:p>
    <w:tbl>
      <w:tblPr>
        <w:tblInd w:w="70" w:type="dxa"/>
      </w:tblPr>
      <w:tblGrid>
        <w:gridCol w:w="4663"/>
        <w:gridCol w:w="4663"/>
      </w:tblGrid>
      <w:tr>
        <w:trPr>
          <w:trHeight w:val="477" w:hRule="auto"/>
          <w:jc w:val="left"/>
        </w:trPr>
        <w:tc>
          <w:tcPr>
            <w:tcW w:w="46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left"/>
              <w:rPr>
                <w:rFonts w:ascii="Arial" w:hAnsi="Arial" w:cs="Arial" w:eastAsia="Arial"/>
                <w:color w:val="5A5A5A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5A5A5A"/>
                <w:spacing w:val="0"/>
                <w:position w:val="0"/>
                <w:sz w:val="22"/>
                <w:shd w:fill="auto" w:val="clear"/>
              </w:rPr>
              <w:t xml:space="preserve">Maria Giovanna Migliaro: </w:t>
            </w:r>
          </w:p>
          <w:p>
            <w:pPr>
              <w:spacing w:before="0" w:after="0" w:line="288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mariagiovanna.migliaro@gmail.com</w:t>
              </w:r>
            </w:hyperlink>
          </w:p>
        </w:tc>
        <w:tc>
          <w:tcPr>
            <w:tcW w:w="46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left"/>
              <w:rPr>
                <w:rFonts w:ascii="Arial" w:hAnsi="Arial" w:cs="Arial" w:eastAsia="Arial"/>
                <w:color w:val="5A5A5A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5A5A5A"/>
                <w:spacing w:val="0"/>
                <w:position w:val="0"/>
                <w:sz w:val="22"/>
                <w:shd w:fill="auto" w:val="clear"/>
              </w:rPr>
              <w:t xml:space="preserve">     </w:t>
            </w:r>
          </w:p>
          <w:p>
            <w:pPr>
              <w:spacing w:before="0" w:after="0" w:line="288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8" w:hRule="auto"/>
          <w:jc w:val="left"/>
        </w:trPr>
        <w:tc>
          <w:tcPr>
            <w:tcW w:w="46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5A5A5A"/>
          <w:spacing w:val="0"/>
          <w:position w:val="0"/>
          <w:sz w:val="22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5A5A5A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://www.audiweb.it/" Id="docRId10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mailto:mariagiovanna.migliaro@gmail.com" Id="docRId11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